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1361"/>
        <w:gridCol w:w="1247"/>
        <w:gridCol w:w="709"/>
        <w:gridCol w:w="4820"/>
        <w:gridCol w:w="4253"/>
        <w:gridCol w:w="2552"/>
      </w:tblGrid>
      <w:tr w:rsidR="009E7E39" w:rsidRPr="00202974" w14:paraId="02932E8F" w14:textId="77777777">
        <w:trPr>
          <w:jc w:val="center"/>
        </w:trPr>
        <w:tc>
          <w:tcPr>
            <w:tcW w:w="567" w:type="dxa"/>
            <w:tcBorders>
              <w:top w:val="single" w:sz="6" w:space="0" w:color="auto"/>
              <w:bottom w:val="single" w:sz="6" w:space="0" w:color="auto"/>
            </w:tcBorders>
          </w:tcPr>
          <w:p w14:paraId="5576F816" w14:textId="4E799A29" w:rsidR="009E7E39" w:rsidRDefault="00203B7B">
            <w:pPr>
              <w:pStyle w:val="ISOMB"/>
              <w:spacing w:before="60" w:after="60" w:line="240" w:lineRule="auto"/>
            </w:pPr>
            <w:r>
              <w:t>PH</w:t>
            </w:r>
          </w:p>
        </w:tc>
        <w:tc>
          <w:tcPr>
            <w:tcW w:w="1361" w:type="dxa"/>
            <w:tcBorders>
              <w:top w:val="single" w:sz="6" w:space="0" w:color="auto"/>
              <w:bottom w:val="single" w:sz="6" w:space="0" w:color="auto"/>
            </w:tcBorders>
          </w:tcPr>
          <w:p w14:paraId="501843D3" w14:textId="0F909000" w:rsidR="009E7E39" w:rsidRDefault="00202974">
            <w:pPr>
              <w:pStyle w:val="ISOClause"/>
              <w:spacing w:before="60" w:after="60" w:line="240" w:lineRule="auto"/>
            </w:pPr>
            <w:r>
              <w:t>1.1</w:t>
            </w:r>
          </w:p>
        </w:tc>
        <w:tc>
          <w:tcPr>
            <w:tcW w:w="1247" w:type="dxa"/>
            <w:tcBorders>
              <w:top w:val="single" w:sz="6" w:space="0" w:color="auto"/>
              <w:bottom w:val="single" w:sz="6" w:space="0" w:color="auto"/>
            </w:tcBorders>
          </w:tcPr>
          <w:p w14:paraId="4DEEDBB4" w14:textId="7550A11F" w:rsidR="009E7E39" w:rsidRDefault="009E7E39">
            <w:pPr>
              <w:pStyle w:val="ISOParagraph"/>
              <w:spacing w:before="60" w:after="60" w:line="240" w:lineRule="auto"/>
            </w:pPr>
          </w:p>
        </w:tc>
        <w:tc>
          <w:tcPr>
            <w:tcW w:w="709" w:type="dxa"/>
            <w:tcBorders>
              <w:top w:val="single" w:sz="6" w:space="0" w:color="auto"/>
              <w:bottom w:val="single" w:sz="6" w:space="0" w:color="auto"/>
            </w:tcBorders>
          </w:tcPr>
          <w:p w14:paraId="5F6F715D" w14:textId="17E2DD4D" w:rsidR="009E7E39" w:rsidRDefault="009E7E39">
            <w:pPr>
              <w:pStyle w:val="ISOCommType"/>
              <w:spacing w:before="60" w:after="60" w:line="240" w:lineRule="auto"/>
            </w:pPr>
          </w:p>
        </w:tc>
        <w:tc>
          <w:tcPr>
            <w:tcW w:w="4820" w:type="dxa"/>
            <w:tcBorders>
              <w:top w:val="single" w:sz="6" w:space="0" w:color="auto"/>
              <w:bottom w:val="single" w:sz="6" w:space="0" w:color="auto"/>
            </w:tcBorders>
          </w:tcPr>
          <w:p w14:paraId="515CE8FB" w14:textId="354A0428" w:rsidR="009E7E39" w:rsidRPr="00202974" w:rsidRDefault="00202974" w:rsidP="00202974">
            <w:pPr>
              <w:pStyle w:val="Kiwa-RapportTekst"/>
              <w:rPr>
                <w:lang w:val="nl-NL"/>
              </w:rPr>
            </w:pPr>
            <w:r>
              <w:rPr>
                <w:rFonts w:cs="Arial"/>
                <w:lang w:val="nl-NL"/>
              </w:rPr>
              <w:t>D</w:t>
            </w:r>
            <w:bookmarkStart w:id="0" w:name="rapportachterblad"/>
            <w:bookmarkEnd w:id="0"/>
            <w:r>
              <w:rPr>
                <w:rFonts w:cs="Arial"/>
                <w:lang w:val="nl-NL"/>
              </w:rPr>
              <w:t xml:space="preserve">e in deze BRL opgenomen eisen worden door Kiwa gehanteerd bij de behandeling van een aanvraag en de instandhouding van een productcertificaat voor </w:t>
            </w:r>
            <w:r w:rsidRPr="00F337F2">
              <w:rPr>
                <w:rFonts w:cs="Arial"/>
                <w:color w:val="FF0000"/>
                <w:lang w:val="nl-NL"/>
              </w:rPr>
              <w:t>afsluitmiddelen voor</w:t>
            </w:r>
            <w:r w:rsidRPr="00F337F2">
              <w:rPr>
                <w:rFonts w:cs="Arial"/>
                <w:color w:val="FF0000"/>
              </w:rPr>
              <w:t xml:space="preserve"> </w:t>
            </w:r>
            <w:r w:rsidRPr="00F337F2">
              <w:rPr>
                <w:rFonts w:cs="Arial"/>
                <w:color w:val="FF0000"/>
                <w:lang w:val="nl-NL"/>
              </w:rPr>
              <w:t>drinkwatertransport en -distributiesystemen</w:t>
            </w:r>
            <w:r>
              <w:rPr>
                <w:rFonts w:cs="Arial"/>
                <w:color w:val="FF0000"/>
                <w:lang w:val="nl-NL"/>
              </w:rPr>
              <w:t>.</w:t>
            </w:r>
          </w:p>
        </w:tc>
        <w:tc>
          <w:tcPr>
            <w:tcW w:w="4253" w:type="dxa"/>
            <w:tcBorders>
              <w:top w:val="single" w:sz="6" w:space="0" w:color="auto"/>
              <w:bottom w:val="single" w:sz="6" w:space="0" w:color="auto"/>
            </w:tcBorders>
          </w:tcPr>
          <w:p w14:paraId="7462CA1C" w14:textId="144DB94E" w:rsidR="009E7E39" w:rsidRPr="00202974" w:rsidRDefault="00202974">
            <w:pPr>
              <w:pStyle w:val="ISOChange"/>
              <w:spacing w:before="60" w:after="60" w:line="240" w:lineRule="auto"/>
              <w:rPr>
                <w:lang w:val="nl-NL"/>
              </w:rPr>
            </w:pPr>
            <w:r>
              <w:rPr>
                <w:lang w:val="nl-NL"/>
              </w:rPr>
              <w:t>Rood tekstdeel toevoegen</w:t>
            </w:r>
          </w:p>
        </w:tc>
        <w:tc>
          <w:tcPr>
            <w:tcW w:w="2552" w:type="dxa"/>
            <w:tcBorders>
              <w:top w:val="single" w:sz="6" w:space="0" w:color="auto"/>
              <w:bottom w:val="single" w:sz="6" w:space="0" w:color="auto"/>
            </w:tcBorders>
          </w:tcPr>
          <w:p w14:paraId="0CF087B7" w14:textId="77777777" w:rsidR="009E7E39" w:rsidRPr="00202974" w:rsidRDefault="009E7E39">
            <w:pPr>
              <w:pStyle w:val="ISOSecretObservations"/>
              <w:spacing w:before="60" w:after="60" w:line="240" w:lineRule="auto"/>
              <w:rPr>
                <w:lang w:val="nl-NL"/>
              </w:rPr>
            </w:pPr>
          </w:p>
        </w:tc>
      </w:tr>
      <w:tr w:rsidR="009E7E39" w:rsidRPr="00202974" w14:paraId="41DB8C8B" w14:textId="77777777">
        <w:trPr>
          <w:jc w:val="center"/>
        </w:trPr>
        <w:tc>
          <w:tcPr>
            <w:tcW w:w="567" w:type="dxa"/>
            <w:tcBorders>
              <w:top w:val="single" w:sz="6" w:space="0" w:color="auto"/>
              <w:bottom w:val="single" w:sz="6" w:space="0" w:color="auto"/>
            </w:tcBorders>
          </w:tcPr>
          <w:p w14:paraId="636DC477" w14:textId="577A817C" w:rsidR="009E7E39" w:rsidRPr="00202974" w:rsidRDefault="00203B7B">
            <w:pPr>
              <w:pStyle w:val="ISOMB"/>
              <w:spacing w:before="60" w:after="60" w:line="240" w:lineRule="auto"/>
              <w:rPr>
                <w:lang w:val="nl-NL"/>
              </w:rPr>
            </w:pPr>
            <w:r>
              <w:rPr>
                <w:lang w:val="nl-NL"/>
              </w:rPr>
              <w:t>PH</w:t>
            </w:r>
          </w:p>
        </w:tc>
        <w:tc>
          <w:tcPr>
            <w:tcW w:w="1361" w:type="dxa"/>
            <w:tcBorders>
              <w:top w:val="single" w:sz="6" w:space="0" w:color="auto"/>
              <w:bottom w:val="single" w:sz="6" w:space="0" w:color="auto"/>
            </w:tcBorders>
          </w:tcPr>
          <w:p w14:paraId="051702FF" w14:textId="04CAA4A7" w:rsidR="009E7E39" w:rsidRPr="00202974" w:rsidRDefault="00202974">
            <w:pPr>
              <w:pStyle w:val="ISOClause"/>
              <w:spacing w:before="60" w:after="60" w:line="240" w:lineRule="auto"/>
              <w:rPr>
                <w:lang w:val="nl-NL"/>
              </w:rPr>
            </w:pPr>
            <w:r>
              <w:rPr>
                <w:lang w:val="nl-NL"/>
              </w:rPr>
              <w:t>2</w:t>
            </w:r>
          </w:p>
        </w:tc>
        <w:tc>
          <w:tcPr>
            <w:tcW w:w="1247" w:type="dxa"/>
            <w:tcBorders>
              <w:top w:val="single" w:sz="6" w:space="0" w:color="auto"/>
              <w:bottom w:val="single" w:sz="6" w:space="0" w:color="auto"/>
            </w:tcBorders>
          </w:tcPr>
          <w:p w14:paraId="5EDA9B1F" w14:textId="3142AABB" w:rsidR="009E7E39" w:rsidRPr="00202974" w:rsidRDefault="009E7E39">
            <w:pPr>
              <w:pStyle w:val="ISOParagraph"/>
              <w:spacing w:before="60" w:after="60" w:line="240" w:lineRule="auto"/>
              <w:rPr>
                <w:lang w:val="nl-NL"/>
              </w:rPr>
            </w:pPr>
          </w:p>
        </w:tc>
        <w:tc>
          <w:tcPr>
            <w:tcW w:w="709" w:type="dxa"/>
            <w:tcBorders>
              <w:top w:val="single" w:sz="6" w:space="0" w:color="auto"/>
              <w:bottom w:val="single" w:sz="6" w:space="0" w:color="auto"/>
            </w:tcBorders>
          </w:tcPr>
          <w:p w14:paraId="037DCDBB" w14:textId="54B7FBC6" w:rsidR="009E7E39" w:rsidRPr="00202974" w:rsidRDefault="009E7E39">
            <w:pPr>
              <w:pStyle w:val="ISOCommType"/>
              <w:spacing w:before="60" w:after="60" w:line="240" w:lineRule="auto"/>
              <w:rPr>
                <w:lang w:val="nl-NL"/>
              </w:rPr>
            </w:pPr>
          </w:p>
        </w:tc>
        <w:tc>
          <w:tcPr>
            <w:tcW w:w="4820" w:type="dxa"/>
            <w:tcBorders>
              <w:top w:val="single" w:sz="6" w:space="0" w:color="auto"/>
              <w:bottom w:val="single" w:sz="6" w:space="0" w:color="auto"/>
            </w:tcBorders>
          </w:tcPr>
          <w:p w14:paraId="7AE3DFFC" w14:textId="1081A6B0" w:rsidR="00202974" w:rsidRPr="00202974" w:rsidRDefault="00202974" w:rsidP="00202974">
            <w:pPr>
              <w:jc w:val="left"/>
              <w:rPr>
                <w:rFonts w:eastAsia="SimSun" w:cs="Arial"/>
                <w:color w:val="FF0000"/>
                <w:sz w:val="20"/>
                <w:lang w:val="nl-NL" w:eastAsia="nl-NL"/>
              </w:rPr>
            </w:pPr>
            <w:r>
              <w:rPr>
                <w:lang w:val="nl-NL"/>
              </w:rPr>
              <w:t>defin</w:t>
            </w:r>
            <w:r w:rsidR="00203B7B">
              <w:rPr>
                <w:lang w:val="nl-NL"/>
              </w:rPr>
              <w:t>i</w:t>
            </w:r>
            <w:r>
              <w:rPr>
                <w:lang w:val="nl-NL"/>
              </w:rPr>
              <w:t>ties</w:t>
            </w:r>
            <w:r>
              <w:rPr>
                <w:lang w:val="nl-NL"/>
              </w:rPr>
              <w:br/>
            </w:r>
            <w:r w:rsidRPr="00202974">
              <w:rPr>
                <w:rFonts w:eastAsia="SimSun" w:cs="Arial"/>
                <w:b/>
                <w:bCs/>
                <w:color w:val="FF0000"/>
                <w:sz w:val="20"/>
                <w:lang w:val="nl-NL" w:eastAsia="nl-NL"/>
              </w:rPr>
              <w:t xml:space="preserve">Afsluitmiddel: </w:t>
            </w:r>
            <w:r w:rsidRPr="00202974">
              <w:rPr>
                <w:rFonts w:eastAsia="SimSun" w:cs="Arial"/>
                <w:color w:val="FF0000"/>
                <w:sz w:val="20"/>
                <w:lang w:val="nl-NL" w:eastAsia="nl-NL"/>
              </w:rPr>
              <w:t>Een afsluiter is een onderdeel van een pijpleidingsysteem dat de mediumstroom beïnvloedt door openen, sluiten of het gedeeltelijk de doorgang versperren van de mediumstroom, of door het samenvoegen of splitsen van mediumstromen.</w:t>
            </w:r>
            <w:r w:rsidRPr="00202974">
              <w:rPr>
                <w:rFonts w:eastAsia="SimSun" w:cs="Arial"/>
                <w:color w:val="FF0000"/>
                <w:sz w:val="20"/>
                <w:vertAlign w:val="superscript"/>
                <w:lang w:val="x-none" w:eastAsia="nl-NL"/>
              </w:rPr>
              <w:footnoteReference w:id="1"/>
            </w:r>
          </w:p>
          <w:p w14:paraId="0C4A2DC4" w14:textId="1314BC30" w:rsidR="009E7E39" w:rsidRPr="00202974" w:rsidRDefault="009E7E39">
            <w:pPr>
              <w:pStyle w:val="ISOComments"/>
              <w:spacing w:before="60" w:after="60" w:line="240" w:lineRule="auto"/>
              <w:rPr>
                <w:lang w:val="nl-NL"/>
              </w:rPr>
            </w:pPr>
          </w:p>
        </w:tc>
        <w:tc>
          <w:tcPr>
            <w:tcW w:w="4253" w:type="dxa"/>
            <w:tcBorders>
              <w:top w:val="single" w:sz="6" w:space="0" w:color="auto"/>
              <w:bottom w:val="single" w:sz="6" w:space="0" w:color="auto"/>
            </w:tcBorders>
          </w:tcPr>
          <w:p w14:paraId="1DB60A42" w14:textId="77777777" w:rsidR="00202974" w:rsidRPr="00202974" w:rsidRDefault="00202974" w:rsidP="00202974">
            <w:pPr>
              <w:pStyle w:val="ISOChange"/>
              <w:spacing w:before="60" w:after="60"/>
              <w:rPr>
                <w:lang w:val="nl-NL"/>
              </w:rPr>
            </w:pPr>
            <w:r w:rsidRPr="00202974">
              <w:rPr>
                <w:lang w:val="nl-NL"/>
              </w:rPr>
              <w:t>Vreemde definitie, zeker het gedeelte over samenvoegen of splitsen.</w:t>
            </w:r>
          </w:p>
          <w:p w14:paraId="7C3DC69C" w14:textId="5E23912F" w:rsidR="00202974" w:rsidRPr="00202974" w:rsidRDefault="00202974" w:rsidP="00202974">
            <w:pPr>
              <w:pStyle w:val="ISOChange"/>
              <w:spacing w:before="60" w:after="60"/>
              <w:rPr>
                <w:lang w:val="nl-NL"/>
              </w:rPr>
            </w:pPr>
            <w:r>
              <w:rPr>
                <w:lang w:val="nl-NL"/>
              </w:rPr>
              <w:t>Liever</w:t>
            </w:r>
            <w:r w:rsidRPr="00202974">
              <w:rPr>
                <w:lang w:val="nl-NL"/>
              </w:rPr>
              <w:t xml:space="preserve"> de opsomming neerzetten van schuifafsluiter, vlinderklep,  terugslagklep, beluchter, ontluchter, regelklep.</w:t>
            </w:r>
          </w:p>
          <w:p w14:paraId="68F9552A" w14:textId="77777777" w:rsidR="00202974" w:rsidRPr="00202974" w:rsidRDefault="00202974" w:rsidP="00202974">
            <w:pPr>
              <w:pStyle w:val="ISOChange"/>
              <w:spacing w:before="60" w:after="60"/>
              <w:rPr>
                <w:lang w:val="nl-NL"/>
              </w:rPr>
            </w:pPr>
            <w:r w:rsidRPr="00202974">
              <w:rPr>
                <w:lang w:val="nl-NL"/>
              </w:rPr>
              <w:t>Dat lijkt me veel duidelijker.</w:t>
            </w:r>
          </w:p>
          <w:p w14:paraId="40452E42" w14:textId="77777777" w:rsidR="00202974" w:rsidRPr="00202974" w:rsidRDefault="00202974" w:rsidP="00202974">
            <w:pPr>
              <w:pStyle w:val="ISOChange"/>
              <w:spacing w:before="60" w:after="60"/>
              <w:rPr>
                <w:lang w:val="nl-NL"/>
              </w:rPr>
            </w:pPr>
          </w:p>
          <w:p w14:paraId="37970118" w14:textId="390C7970" w:rsidR="00044F87" w:rsidRPr="00202974" w:rsidRDefault="00202974" w:rsidP="00202974">
            <w:pPr>
              <w:pStyle w:val="ISOChange"/>
              <w:spacing w:before="60" w:after="60" w:line="240" w:lineRule="auto"/>
              <w:rPr>
                <w:lang w:val="nl-NL"/>
              </w:rPr>
            </w:pPr>
            <w:r w:rsidRPr="00202974">
              <w:rPr>
                <w:lang w:val="nl-NL"/>
              </w:rPr>
              <w:t>De voetnoot kan dan ook weg. Als je deze wil handhaven moet de typefout van deel I er nog uitgehaald worden.</w:t>
            </w:r>
          </w:p>
        </w:tc>
        <w:tc>
          <w:tcPr>
            <w:tcW w:w="2552" w:type="dxa"/>
            <w:tcBorders>
              <w:top w:val="single" w:sz="6" w:space="0" w:color="auto"/>
              <w:bottom w:val="single" w:sz="6" w:space="0" w:color="auto"/>
            </w:tcBorders>
          </w:tcPr>
          <w:p w14:paraId="3711D315" w14:textId="77777777" w:rsidR="009E7E39" w:rsidRPr="00202974" w:rsidRDefault="009E7E39">
            <w:pPr>
              <w:pStyle w:val="ISOSecretObservations"/>
              <w:spacing w:before="60" w:after="60" w:line="240" w:lineRule="auto"/>
              <w:rPr>
                <w:lang w:val="nl-NL"/>
              </w:rPr>
            </w:pPr>
          </w:p>
        </w:tc>
      </w:tr>
    </w:tbl>
    <w:p w14:paraId="1EAB8804" w14:textId="77777777" w:rsidR="009E7E39" w:rsidRPr="00202974" w:rsidRDefault="009E7E39">
      <w:pPr>
        <w:spacing w:line="240" w:lineRule="exact"/>
        <w:rPr>
          <w:lang w:val="nl-NL"/>
        </w:rPr>
      </w:pPr>
    </w:p>
    <w:sectPr w:rsidR="009E7E39" w:rsidRPr="00202974">
      <w:headerReference w:type="default" r:id="rId7"/>
      <w:footerReference w:type="default" r:id="rId8"/>
      <w:headerReference w:type="first" r:id="rId9"/>
      <w:footerReference w:type="first" r:id="rId10"/>
      <w:type w:val="continuous"/>
      <w:pgSz w:w="16840" w:h="11907" w:orient="landscape" w:code="9"/>
      <w:pgMar w:top="851" w:right="851" w:bottom="851" w:left="851" w:header="567" w:footer="567" w:gutter="0"/>
      <w:pgNumType w:start="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1485" w14:textId="77777777" w:rsidR="00687BE1" w:rsidRDefault="00044F87">
      <w:r>
        <w:separator/>
      </w:r>
    </w:p>
  </w:endnote>
  <w:endnote w:type="continuationSeparator" w:id="0">
    <w:p w14:paraId="27CD1FD9" w14:textId="77777777" w:rsidR="00687BE1" w:rsidRDefault="0004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499" w14:textId="77777777" w:rsidR="009E7E39" w:rsidRDefault="009E7E39">
    <w:pPr>
      <w:pStyle w:val="Footer"/>
      <w:tabs>
        <w:tab w:val="clear" w:pos="4820"/>
        <w:tab w:val="clear" w:pos="9639"/>
        <w:tab w:val="left" w:pos="284"/>
        <w:tab w:val="left" w:pos="3969"/>
      </w:tabs>
      <w:spacing w:before="20" w:after="20"/>
      <w:jc w:val="left"/>
      <w:rPr>
        <w:rStyle w:val="PageNumber"/>
        <w:sz w:val="16"/>
      </w:rPr>
    </w:pPr>
    <w:r>
      <w:rPr>
        <w:rStyle w:val="PageNumber"/>
        <w:sz w:val="16"/>
      </w:rPr>
      <w:t>1</w:t>
    </w:r>
    <w:r>
      <w:rPr>
        <w:rStyle w:val="PageNumber"/>
        <w:sz w:val="16"/>
      </w:rPr>
      <w:tab/>
    </w:r>
    <w:r>
      <w:rPr>
        <w:rStyle w:val="PageNumber"/>
        <w:b/>
        <w:sz w:val="16"/>
      </w:rPr>
      <w:t>MB</w:t>
    </w:r>
    <w:r>
      <w:rPr>
        <w:rStyle w:val="PageNumber"/>
        <w:sz w:val="16"/>
      </w:rPr>
      <w:t xml:space="preserve"> = Member body (enter the ISO 3166 two-letter country code, e.g. FR for </w:t>
    </w:r>
    <w:smartTag w:uri="urn:schemas-microsoft-com:office:smarttags" w:element="place">
      <w:smartTag w:uri="urn:schemas-microsoft-com:office:smarttags" w:element="country-region">
        <w:r>
          <w:rPr>
            <w:rStyle w:val="PageNumber"/>
            <w:sz w:val="16"/>
          </w:rPr>
          <w:t>France</w:t>
        </w:r>
      </w:smartTag>
    </w:smartTag>
    <w:r>
      <w:rPr>
        <w:rStyle w:val="PageNumber"/>
        <w:sz w:val="16"/>
      </w:rPr>
      <w:t>; comments from the CMC editing unit are identified by *</w:t>
    </w:r>
    <w:r>
      <w:rPr>
        <w:rStyle w:val="PageNumber"/>
        <w:b/>
        <w:sz w:val="16"/>
      </w:rPr>
      <w:t>**</w:t>
    </w:r>
    <w:r>
      <w:rPr>
        <w:rStyle w:val="PageNumber"/>
        <w:sz w:val="16"/>
      </w:rPr>
      <w:t>)</w:t>
    </w:r>
  </w:p>
  <w:p w14:paraId="5217FD41" w14:textId="77777777" w:rsidR="009E7E39" w:rsidRDefault="009E7E39">
    <w:pPr>
      <w:pStyle w:val="Footer"/>
      <w:tabs>
        <w:tab w:val="clear" w:pos="4820"/>
        <w:tab w:val="clear" w:pos="9639"/>
        <w:tab w:val="left" w:pos="284"/>
        <w:tab w:val="left" w:pos="1843"/>
        <w:tab w:val="left" w:pos="2268"/>
        <w:tab w:val="left" w:pos="3119"/>
        <w:tab w:val="left" w:pos="4395"/>
      </w:tabs>
      <w:spacing w:before="20" w:after="20"/>
      <w:jc w:val="left"/>
      <w:rPr>
        <w:rStyle w:val="PageNumber"/>
        <w:sz w:val="16"/>
      </w:rPr>
    </w:pPr>
    <w:r>
      <w:rPr>
        <w:rStyle w:val="PageNumber"/>
        <w:sz w:val="16"/>
      </w:rPr>
      <w:t>2</w:t>
    </w:r>
    <w:r>
      <w:rPr>
        <w:rStyle w:val="PageNumber"/>
        <w:b/>
        <w:sz w:val="16"/>
      </w:rPr>
      <w:tab/>
      <w:t>Type of comment:</w:t>
    </w:r>
    <w:r>
      <w:rPr>
        <w:rStyle w:val="PageNumber"/>
        <w:sz w:val="16"/>
      </w:rPr>
      <w:tab/>
    </w:r>
    <w:proofErr w:type="spellStart"/>
    <w:r>
      <w:rPr>
        <w:rStyle w:val="PageNumber"/>
        <w:b/>
        <w:sz w:val="16"/>
      </w:rPr>
      <w:t>ge</w:t>
    </w:r>
    <w:proofErr w:type="spellEnd"/>
    <w:r>
      <w:rPr>
        <w:rStyle w:val="PageNumber"/>
        <w:sz w:val="16"/>
      </w:rPr>
      <w:t xml:space="preserve"> = general</w:t>
    </w:r>
    <w:r>
      <w:rPr>
        <w:rStyle w:val="PageNumber"/>
        <w:sz w:val="16"/>
      </w:rPr>
      <w:tab/>
    </w:r>
    <w:proofErr w:type="spellStart"/>
    <w:r>
      <w:rPr>
        <w:rStyle w:val="PageNumber"/>
        <w:b/>
        <w:sz w:val="16"/>
      </w:rPr>
      <w:t>te</w:t>
    </w:r>
    <w:proofErr w:type="spellEnd"/>
    <w:r>
      <w:rPr>
        <w:rStyle w:val="PageNumber"/>
        <w:sz w:val="16"/>
      </w:rPr>
      <w:t xml:space="preserve"> = technical </w:t>
    </w:r>
    <w:r>
      <w:rPr>
        <w:rStyle w:val="PageNumber"/>
        <w:sz w:val="16"/>
      </w:rPr>
      <w:tab/>
    </w:r>
    <w:r>
      <w:rPr>
        <w:rStyle w:val="PageNumber"/>
        <w:b/>
        <w:sz w:val="16"/>
      </w:rPr>
      <w:t>ed</w:t>
    </w:r>
    <w:r>
      <w:rPr>
        <w:rStyle w:val="PageNumber"/>
        <w:sz w:val="16"/>
      </w:rPr>
      <w:t xml:space="preserve"> = editorial </w:t>
    </w:r>
  </w:p>
  <w:p w14:paraId="7D5B8133" w14:textId="77777777" w:rsidR="009E7E39" w:rsidRDefault="009E7E39">
    <w:pPr>
      <w:pStyle w:val="Footer"/>
      <w:tabs>
        <w:tab w:val="clear" w:pos="4820"/>
        <w:tab w:val="clear" w:pos="9639"/>
        <w:tab w:val="left" w:pos="426"/>
      </w:tabs>
      <w:spacing w:before="20" w:after="20"/>
      <w:jc w:val="left"/>
      <w:rPr>
        <w:rStyle w:val="PageNumber"/>
        <w:sz w:val="16"/>
      </w:rPr>
    </w:pPr>
    <w:r>
      <w:rPr>
        <w:rStyle w:val="PageNumber"/>
        <w:b/>
        <w:sz w:val="16"/>
      </w:rPr>
      <w:t>NOTE</w:t>
    </w:r>
    <w:r>
      <w:rPr>
        <w:rStyle w:val="PageNumber"/>
        <w:sz w:val="16"/>
      </w:rPr>
      <w:tab/>
      <w:t>Columns 1, 2, 4, 5 are compulsory.</w:t>
    </w:r>
  </w:p>
  <w:p w14:paraId="3A787285" w14:textId="77777777" w:rsidR="009E7E39" w:rsidRDefault="009E7E39">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p>
  <w:p w14:paraId="39CE2EDC" w14:textId="77777777" w:rsidR="009E7E39" w:rsidRDefault="009E7E39">
    <w:pPr>
      <w:pStyle w:val="Footer"/>
      <w:jc w:val="left"/>
      <w:rPr>
        <w:rStyle w:val="PageNumber"/>
        <w:i/>
        <w:sz w:val="16"/>
      </w:rPr>
    </w:pPr>
    <w:r>
      <w:rPr>
        <w:rStyle w:val="PageNumber"/>
        <w:i/>
        <w:sz w:val="16"/>
      </w:rPr>
      <w:t>CEN electronic balloting commenting template/version 2001-10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D555" w14:textId="77777777" w:rsidR="009E7E39" w:rsidRDefault="009E7E39">
    <w:pPr>
      <w:pStyle w:val="Footer"/>
      <w:tabs>
        <w:tab w:val="clear" w:pos="4820"/>
        <w:tab w:val="clear" w:pos="9639"/>
        <w:tab w:val="left" w:pos="284"/>
        <w:tab w:val="left" w:pos="3969"/>
      </w:tabs>
      <w:spacing w:before="20" w:after="20"/>
      <w:jc w:val="left"/>
      <w:rPr>
        <w:rStyle w:val="PageNumber"/>
        <w:sz w:val="16"/>
      </w:rPr>
    </w:pPr>
    <w:r>
      <w:rPr>
        <w:rStyle w:val="PageNumber"/>
        <w:sz w:val="16"/>
      </w:rPr>
      <w:t>1</w:t>
    </w:r>
    <w:r>
      <w:rPr>
        <w:rStyle w:val="PageNumber"/>
        <w:sz w:val="16"/>
      </w:rPr>
      <w:tab/>
    </w:r>
    <w:r>
      <w:rPr>
        <w:rStyle w:val="PageNumber"/>
        <w:b/>
        <w:sz w:val="16"/>
      </w:rPr>
      <w:t>MB</w:t>
    </w:r>
    <w:r>
      <w:rPr>
        <w:rStyle w:val="PageNumber"/>
        <w:sz w:val="16"/>
      </w:rPr>
      <w:t xml:space="preserve"> = Member body (enter the ISO 3166 two-letter country code, e.g. CN for </w:t>
    </w:r>
    <w:smartTag w:uri="urn:schemas-microsoft-com:office:smarttags" w:element="place">
      <w:smartTag w:uri="urn:schemas-microsoft-com:office:smarttags" w:element="country-region">
        <w:r>
          <w:rPr>
            <w:rStyle w:val="PageNumber"/>
            <w:sz w:val="16"/>
          </w:rPr>
          <w:t>China</w:t>
        </w:r>
      </w:smartTag>
    </w:smartTag>
    <w:r>
      <w:rPr>
        <w:rStyle w:val="PageNumber"/>
        <w:sz w:val="16"/>
      </w:rPr>
      <w:t>)</w:t>
    </w:r>
    <w:r>
      <w:rPr>
        <w:rStyle w:val="PageNumber"/>
        <w:sz w:val="16"/>
      </w:rPr>
      <w:tab/>
    </w:r>
    <w:r>
      <w:rPr>
        <w:rStyle w:val="PageNumber"/>
        <w:b/>
        <w:sz w:val="16"/>
      </w:rPr>
      <w:t>**</w:t>
    </w:r>
    <w:r>
      <w:rPr>
        <w:rStyle w:val="PageNumber"/>
        <w:sz w:val="16"/>
      </w:rPr>
      <w:t xml:space="preserve"> = ISO/CS editing unit</w:t>
    </w:r>
  </w:p>
  <w:p w14:paraId="34450D1C" w14:textId="77777777" w:rsidR="009E7E39" w:rsidRDefault="009E7E39">
    <w:pPr>
      <w:pStyle w:val="Footer"/>
      <w:tabs>
        <w:tab w:val="clear" w:pos="4820"/>
        <w:tab w:val="clear" w:pos="9639"/>
        <w:tab w:val="left" w:pos="284"/>
        <w:tab w:val="left" w:pos="1843"/>
        <w:tab w:val="left" w:pos="2268"/>
        <w:tab w:val="left" w:pos="3119"/>
        <w:tab w:val="left" w:pos="4395"/>
      </w:tabs>
      <w:spacing w:before="20" w:after="20"/>
      <w:jc w:val="left"/>
      <w:rPr>
        <w:rStyle w:val="PageNumber"/>
        <w:sz w:val="16"/>
      </w:rPr>
    </w:pPr>
    <w:r>
      <w:rPr>
        <w:rStyle w:val="PageNumber"/>
        <w:sz w:val="16"/>
      </w:rPr>
      <w:t>2</w:t>
    </w:r>
    <w:r>
      <w:rPr>
        <w:rStyle w:val="PageNumber"/>
        <w:b/>
        <w:sz w:val="16"/>
      </w:rPr>
      <w:tab/>
      <w:t>Type of comment</w:t>
    </w:r>
    <w:r>
      <w:rPr>
        <w:rStyle w:val="PageNumber"/>
        <w:sz w:val="16"/>
      </w:rPr>
      <w:t>:</w:t>
    </w:r>
    <w:r>
      <w:rPr>
        <w:rStyle w:val="PageNumber"/>
        <w:sz w:val="16"/>
      </w:rPr>
      <w:tab/>
    </w:r>
    <w:proofErr w:type="spellStart"/>
    <w:r>
      <w:rPr>
        <w:rStyle w:val="PageNumber"/>
        <w:sz w:val="16"/>
      </w:rPr>
      <w:t>ge</w:t>
    </w:r>
    <w:proofErr w:type="spellEnd"/>
    <w:r>
      <w:rPr>
        <w:rStyle w:val="PageNumber"/>
        <w:sz w:val="16"/>
      </w:rPr>
      <w:t xml:space="preserve"> = general</w:t>
    </w:r>
    <w:r>
      <w:rPr>
        <w:rStyle w:val="PageNumber"/>
        <w:sz w:val="16"/>
      </w:rPr>
      <w:tab/>
    </w:r>
    <w:proofErr w:type="spellStart"/>
    <w:r>
      <w:rPr>
        <w:rStyle w:val="PageNumber"/>
        <w:sz w:val="16"/>
      </w:rPr>
      <w:t>te</w:t>
    </w:r>
    <w:proofErr w:type="spellEnd"/>
    <w:r>
      <w:rPr>
        <w:rStyle w:val="PageNumber"/>
        <w:sz w:val="16"/>
      </w:rPr>
      <w:t xml:space="preserve"> = technical </w:t>
    </w:r>
    <w:r>
      <w:rPr>
        <w:rStyle w:val="PageNumber"/>
        <w:sz w:val="16"/>
      </w:rPr>
      <w:tab/>
      <w:t xml:space="preserve">ed = editorial </w:t>
    </w:r>
  </w:p>
  <w:p w14:paraId="5814CAA1" w14:textId="77777777" w:rsidR="009E7E39" w:rsidRDefault="009E7E39">
    <w:pPr>
      <w:pStyle w:val="Footer"/>
      <w:tabs>
        <w:tab w:val="clear" w:pos="4820"/>
        <w:tab w:val="clear" w:pos="9639"/>
        <w:tab w:val="left" w:pos="284"/>
      </w:tabs>
      <w:spacing w:before="20" w:after="20"/>
      <w:jc w:val="left"/>
      <w:rPr>
        <w:rStyle w:val="PageNumber"/>
        <w:sz w:val="16"/>
      </w:rPr>
    </w:pPr>
    <w:r>
      <w:rPr>
        <w:rStyle w:val="PageNumber"/>
        <w:b/>
        <w:sz w:val="16"/>
      </w:rPr>
      <w:t>NB</w:t>
    </w:r>
    <w:r>
      <w:rPr>
        <w:rStyle w:val="PageNumber"/>
        <w:sz w:val="16"/>
      </w:rPr>
      <w:tab/>
      <w:t>Columns 1, 2, 4, 5 are compulsory.</w:t>
    </w:r>
  </w:p>
  <w:p w14:paraId="30AE6C10" w14:textId="77777777" w:rsidR="009E7E39" w:rsidRDefault="009E7E39">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p>
  <w:p w14:paraId="2E747908" w14:textId="77777777" w:rsidR="009E7E39" w:rsidRDefault="009E7E39">
    <w:pPr>
      <w:pStyle w:val="Footer"/>
      <w:jc w:val="left"/>
      <w:rPr>
        <w:sz w:val="14"/>
      </w:rPr>
    </w:pPr>
    <w:r>
      <w:rPr>
        <w:rStyle w:val="PageNumber"/>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BAED" w14:textId="77777777" w:rsidR="00687BE1" w:rsidRDefault="00044F87">
      <w:r>
        <w:separator/>
      </w:r>
    </w:p>
  </w:footnote>
  <w:footnote w:type="continuationSeparator" w:id="0">
    <w:p w14:paraId="1A3E68FF" w14:textId="77777777" w:rsidR="00687BE1" w:rsidRDefault="00044F87">
      <w:r>
        <w:continuationSeparator/>
      </w:r>
    </w:p>
  </w:footnote>
  <w:footnote w:id="1">
    <w:p w14:paraId="15CD4D83" w14:textId="77777777" w:rsidR="00202974" w:rsidRPr="00F337F2" w:rsidRDefault="00202974" w:rsidP="00202974">
      <w:pPr>
        <w:pStyle w:val="FootnoteText"/>
        <w:rPr>
          <w:sz w:val="18"/>
          <w:szCs w:val="18"/>
          <w:lang w:val="nl-NL"/>
        </w:rPr>
      </w:pPr>
      <w:r>
        <w:rPr>
          <w:rStyle w:val="FootnoteReference"/>
        </w:rPr>
        <w:footnoteRef/>
      </w:r>
      <w:r w:rsidRPr="00202974">
        <w:rPr>
          <w:lang w:val="nl-NL"/>
        </w:rPr>
        <w:t xml:space="preserve"> </w:t>
      </w:r>
      <w:r w:rsidRPr="00F337F2">
        <w:rPr>
          <w:color w:val="FF0000"/>
          <w:sz w:val="18"/>
          <w:szCs w:val="18"/>
          <w:lang w:val="nl-NL"/>
        </w:rPr>
        <w:t xml:space="preserve">Afgeleid van EN736-1, Afsluiters. Termen en definities. Dee1 I: Definitie van de </w:t>
      </w:r>
      <w:proofErr w:type="spellStart"/>
      <w:r w:rsidRPr="00F337F2">
        <w:rPr>
          <w:color w:val="FF0000"/>
          <w:sz w:val="18"/>
          <w:szCs w:val="18"/>
          <w:lang w:val="nl-NL"/>
        </w:rPr>
        <w:t>afsluitertypen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9E7E39" w14:paraId="1040776D" w14:textId="77777777">
      <w:trPr>
        <w:cantSplit/>
        <w:jc w:val="center"/>
      </w:trPr>
      <w:tc>
        <w:tcPr>
          <w:tcW w:w="8688" w:type="dxa"/>
          <w:tcBorders>
            <w:top w:val="nil"/>
            <w:left w:val="nil"/>
            <w:bottom w:val="nil"/>
            <w:right w:val="nil"/>
          </w:tcBorders>
        </w:tcPr>
        <w:p w14:paraId="02982DEF" w14:textId="77777777" w:rsidR="009E7E39" w:rsidRDefault="009E7E39">
          <w:pPr>
            <w:pStyle w:val="ISOComments"/>
            <w:spacing w:before="60" w:after="60"/>
          </w:pPr>
          <w:r>
            <w:rPr>
              <w:rStyle w:val="MTEquationSection"/>
              <w:b/>
              <w:color w:val="auto"/>
              <w:sz w:val="22"/>
            </w:rPr>
            <w:t>Template for comments and secretariat observations</w:t>
          </w:r>
        </w:p>
      </w:tc>
      <w:tc>
        <w:tcPr>
          <w:tcW w:w="2294" w:type="dxa"/>
          <w:tcBorders>
            <w:top w:val="single" w:sz="6" w:space="0" w:color="auto"/>
            <w:left w:val="single" w:sz="6" w:space="0" w:color="auto"/>
            <w:bottom w:val="single" w:sz="6" w:space="0" w:color="auto"/>
          </w:tcBorders>
        </w:tcPr>
        <w:p w14:paraId="2326E2ED" w14:textId="1B2D5F8D" w:rsidR="009E7E39" w:rsidRDefault="009E7E39">
          <w:pPr>
            <w:pStyle w:val="ISOChange"/>
            <w:spacing w:before="60" w:after="60"/>
          </w:pPr>
          <w:r>
            <w:t xml:space="preserve">Date: </w:t>
          </w:r>
          <w:r w:rsidR="00D020CD">
            <w:t>20</w:t>
          </w:r>
          <w:r w:rsidR="00DB5FEB">
            <w:t>21</w:t>
          </w:r>
          <w:r w:rsidR="00D020CD">
            <w:t>-</w:t>
          </w:r>
          <w:r w:rsidR="00DB5FEB">
            <w:t>06</w:t>
          </w:r>
          <w:r w:rsidR="00D020CD">
            <w:t>-</w:t>
          </w:r>
          <w:r w:rsidR="00DB5FEB">
            <w:t>30</w:t>
          </w:r>
        </w:p>
      </w:tc>
      <w:tc>
        <w:tcPr>
          <w:tcW w:w="4521" w:type="dxa"/>
          <w:tcBorders>
            <w:top w:val="single" w:sz="6" w:space="0" w:color="auto"/>
            <w:bottom w:val="single" w:sz="6" w:space="0" w:color="auto"/>
          </w:tcBorders>
        </w:tcPr>
        <w:p w14:paraId="25DC51F2" w14:textId="508883C1" w:rsidR="009E7E39" w:rsidRDefault="009E7E39">
          <w:pPr>
            <w:pStyle w:val="ISOSecretObservations"/>
            <w:spacing w:before="60" w:after="60"/>
            <w:rPr>
              <w:sz w:val="20"/>
              <w:lang w:val="nl-NL"/>
            </w:rPr>
          </w:pPr>
          <w:r>
            <w:rPr>
              <w:lang w:val="nl-NL"/>
            </w:rPr>
            <w:t>Document:</w:t>
          </w:r>
          <w:r>
            <w:rPr>
              <w:b/>
              <w:sz w:val="20"/>
              <w:lang w:val="nl-NL"/>
            </w:rPr>
            <w:t xml:space="preserve"> </w:t>
          </w:r>
          <w:r w:rsidR="00DB5FEB">
            <w:rPr>
              <w:b/>
              <w:sz w:val="20"/>
              <w:lang w:val="nl-NL"/>
            </w:rPr>
            <w:t>BRL-K602</w:t>
          </w:r>
        </w:p>
      </w:tc>
    </w:tr>
  </w:tbl>
  <w:p w14:paraId="14324127" w14:textId="77777777" w:rsidR="009E7E39" w:rsidRDefault="009E7E39">
    <w:pPr>
      <w:pStyle w:val="Header"/>
      <w:rPr>
        <w:lang w:val="nl-N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1361"/>
      <w:gridCol w:w="1247"/>
      <w:gridCol w:w="709"/>
      <w:gridCol w:w="4820"/>
      <w:gridCol w:w="4253"/>
      <w:gridCol w:w="2552"/>
    </w:tblGrid>
    <w:tr w:rsidR="009E7E39" w14:paraId="4C8B9A42" w14:textId="77777777">
      <w:trPr>
        <w:cantSplit/>
        <w:jc w:val="center"/>
      </w:trPr>
      <w:tc>
        <w:tcPr>
          <w:tcW w:w="567" w:type="dxa"/>
        </w:tcPr>
        <w:p w14:paraId="66FA439E" w14:textId="77777777" w:rsidR="009E7E39" w:rsidRDefault="009E7E39">
          <w:pPr>
            <w:keepLines/>
            <w:spacing w:before="40" w:after="40" w:line="180" w:lineRule="exact"/>
            <w:jc w:val="center"/>
            <w:rPr>
              <w:sz w:val="16"/>
            </w:rPr>
          </w:pPr>
          <w:r>
            <w:rPr>
              <w:sz w:val="16"/>
            </w:rPr>
            <w:t>1</w:t>
          </w:r>
        </w:p>
      </w:tc>
      <w:tc>
        <w:tcPr>
          <w:tcW w:w="1361" w:type="dxa"/>
        </w:tcPr>
        <w:p w14:paraId="2A00E50F" w14:textId="77777777" w:rsidR="009E7E39" w:rsidRDefault="009E7E39">
          <w:pPr>
            <w:keepLines/>
            <w:spacing w:before="40" w:after="40" w:line="180" w:lineRule="exact"/>
            <w:jc w:val="center"/>
            <w:rPr>
              <w:sz w:val="16"/>
            </w:rPr>
          </w:pPr>
          <w:r>
            <w:rPr>
              <w:sz w:val="16"/>
            </w:rPr>
            <w:t>2</w:t>
          </w:r>
        </w:p>
      </w:tc>
      <w:tc>
        <w:tcPr>
          <w:tcW w:w="1247" w:type="dxa"/>
        </w:tcPr>
        <w:p w14:paraId="7F60300F" w14:textId="77777777" w:rsidR="009E7E39" w:rsidRDefault="009E7E39">
          <w:pPr>
            <w:keepLines/>
            <w:spacing w:before="40" w:after="40" w:line="180" w:lineRule="exact"/>
            <w:jc w:val="center"/>
            <w:rPr>
              <w:sz w:val="16"/>
            </w:rPr>
          </w:pPr>
          <w:r>
            <w:rPr>
              <w:sz w:val="16"/>
            </w:rPr>
            <w:t>(3)</w:t>
          </w:r>
        </w:p>
      </w:tc>
      <w:tc>
        <w:tcPr>
          <w:tcW w:w="709" w:type="dxa"/>
        </w:tcPr>
        <w:p w14:paraId="2820B7D2" w14:textId="77777777" w:rsidR="009E7E39" w:rsidRDefault="009E7E39">
          <w:pPr>
            <w:keepLines/>
            <w:spacing w:before="40" w:after="40" w:line="180" w:lineRule="exact"/>
            <w:jc w:val="center"/>
            <w:rPr>
              <w:sz w:val="16"/>
            </w:rPr>
          </w:pPr>
          <w:r>
            <w:rPr>
              <w:sz w:val="16"/>
            </w:rPr>
            <w:t>4</w:t>
          </w:r>
        </w:p>
      </w:tc>
      <w:tc>
        <w:tcPr>
          <w:tcW w:w="4820" w:type="dxa"/>
        </w:tcPr>
        <w:p w14:paraId="0A38BD3F" w14:textId="77777777" w:rsidR="009E7E39" w:rsidRDefault="009E7E39">
          <w:pPr>
            <w:keepLines/>
            <w:spacing w:before="40" w:after="40" w:line="180" w:lineRule="exact"/>
            <w:jc w:val="center"/>
            <w:rPr>
              <w:sz w:val="16"/>
            </w:rPr>
          </w:pPr>
          <w:r>
            <w:rPr>
              <w:sz w:val="16"/>
            </w:rPr>
            <w:t>5</w:t>
          </w:r>
        </w:p>
      </w:tc>
      <w:tc>
        <w:tcPr>
          <w:tcW w:w="4253" w:type="dxa"/>
        </w:tcPr>
        <w:p w14:paraId="3DC0D814" w14:textId="77777777" w:rsidR="009E7E39" w:rsidRDefault="009E7E39">
          <w:pPr>
            <w:keepLines/>
            <w:spacing w:before="40" w:after="40" w:line="180" w:lineRule="exact"/>
            <w:jc w:val="center"/>
            <w:rPr>
              <w:sz w:val="16"/>
            </w:rPr>
          </w:pPr>
          <w:r>
            <w:rPr>
              <w:sz w:val="16"/>
            </w:rPr>
            <w:t>(6)</w:t>
          </w:r>
        </w:p>
      </w:tc>
      <w:tc>
        <w:tcPr>
          <w:tcW w:w="2552" w:type="dxa"/>
        </w:tcPr>
        <w:p w14:paraId="2A2E47F7" w14:textId="77777777" w:rsidR="009E7E39" w:rsidRDefault="009E7E39">
          <w:pPr>
            <w:keepLines/>
            <w:spacing w:before="40" w:after="40" w:line="180" w:lineRule="exact"/>
            <w:jc w:val="center"/>
            <w:rPr>
              <w:sz w:val="16"/>
            </w:rPr>
          </w:pPr>
          <w:r>
            <w:rPr>
              <w:sz w:val="16"/>
            </w:rPr>
            <w:t>(7)</w:t>
          </w:r>
        </w:p>
      </w:tc>
    </w:tr>
    <w:tr w:rsidR="009E7E39" w14:paraId="0393449B" w14:textId="77777777">
      <w:trPr>
        <w:cantSplit/>
        <w:jc w:val="center"/>
      </w:trPr>
      <w:tc>
        <w:tcPr>
          <w:tcW w:w="567" w:type="dxa"/>
        </w:tcPr>
        <w:p w14:paraId="22A9B36A" w14:textId="77777777" w:rsidR="009E7E39" w:rsidRDefault="009E7E39">
          <w:pPr>
            <w:keepLines/>
            <w:spacing w:before="100" w:after="60" w:line="190" w:lineRule="exact"/>
            <w:jc w:val="center"/>
            <w:rPr>
              <w:b/>
              <w:sz w:val="16"/>
            </w:rPr>
          </w:pPr>
          <w:r>
            <w:rPr>
              <w:b/>
              <w:sz w:val="16"/>
            </w:rPr>
            <w:t>MB</w:t>
          </w:r>
          <w:r>
            <w:rPr>
              <w:b/>
              <w:position w:val="6"/>
              <w:sz w:val="12"/>
            </w:rPr>
            <w:t>1</w:t>
          </w:r>
          <w:r>
            <w:rPr>
              <w:b/>
              <w:sz w:val="16"/>
            </w:rPr>
            <w:br/>
          </w:r>
        </w:p>
      </w:tc>
      <w:tc>
        <w:tcPr>
          <w:tcW w:w="1361" w:type="dxa"/>
        </w:tcPr>
        <w:p w14:paraId="6354B063" w14:textId="77777777" w:rsidR="009E7E39" w:rsidRPr="00DB5FEB" w:rsidRDefault="009E7E39">
          <w:pPr>
            <w:keepLines/>
            <w:spacing w:before="100" w:after="60" w:line="190" w:lineRule="exact"/>
            <w:jc w:val="center"/>
            <w:rPr>
              <w:b/>
              <w:sz w:val="16"/>
              <w:lang w:val="it-IT"/>
            </w:rPr>
          </w:pPr>
          <w:proofErr w:type="spellStart"/>
          <w:r w:rsidRPr="00DB5FEB">
            <w:rPr>
              <w:b/>
              <w:sz w:val="16"/>
              <w:lang w:val="it-IT"/>
            </w:rPr>
            <w:t>Clause</w:t>
          </w:r>
          <w:proofErr w:type="spellEnd"/>
          <w:r w:rsidRPr="00DB5FEB">
            <w:rPr>
              <w:b/>
              <w:sz w:val="16"/>
              <w:lang w:val="it-IT"/>
            </w:rPr>
            <w:t xml:space="preserve"> No./</w:t>
          </w:r>
          <w:r w:rsidRPr="00DB5FEB">
            <w:rPr>
              <w:b/>
              <w:sz w:val="16"/>
              <w:lang w:val="it-IT"/>
            </w:rPr>
            <w:br/>
          </w:r>
          <w:proofErr w:type="spellStart"/>
          <w:r w:rsidRPr="00DB5FEB">
            <w:rPr>
              <w:b/>
              <w:sz w:val="16"/>
              <w:lang w:val="it-IT"/>
            </w:rPr>
            <w:t>Subclause</w:t>
          </w:r>
          <w:proofErr w:type="spellEnd"/>
          <w:r w:rsidRPr="00DB5FEB">
            <w:rPr>
              <w:b/>
              <w:sz w:val="16"/>
              <w:lang w:val="it-IT"/>
            </w:rPr>
            <w:t xml:space="preserve"> No./</w:t>
          </w:r>
          <w:r w:rsidRPr="00DB5FEB">
            <w:rPr>
              <w:b/>
              <w:sz w:val="16"/>
              <w:lang w:val="it-IT"/>
            </w:rPr>
            <w:br/>
          </w:r>
          <w:proofErr w:type="spellStart"/>
          <w:r w:rsidRPr="00DB5FEB">
            <w:rPr>
              <w:b/>
              <w:sz w:val="16"/>
              <w:lang w:val="it-IT"/>
            </w:rPr>
            <w:t>Annex</w:t>
          </w:r>
          <w:proofErr w:type="spellEnd"/>
          <w:r w:rsidRPr="00DB5FEB">
            <w:rPr>
              <w:b/>
              <w:sz w:val="16"/>
              <w:lang w:val="it-IT"/>
            </w:rPr>
            <w:br/>
          </w:r>
          <w:r w:rsidRPr="00DB5FEB">
            <w:rPr>
              <w:sz w:val="16"/>
              <w:lang w:val="it-IT"/>
            </w:rPr>
            <w:t>(e.g. 3.1)</w:t>
          </w:r>
        </w:p>
      </w:tc>
      <w:tc>
        <w:tcPr>
          <w:tcW w:w="1247" w:type="dxa"/>
        </w:tcPr>
        <w:p w14:paraId="42FFBFB9" w14:textId="77777777" w:rsidR="009E7E39" w:rsidRDefault="009E7E39">
          <w:pPr>
            <w:keepLines/>
            <w:spacing w:before="100" w:after="60" w:line="190" w:lineRule="exact"/>
            <w:jc w:val="center"/>
            <w:rPr>
              <w:b/>
              <w:sz w:val="16"/>
            </w:rPr>
          </w:pPr>
          <w:r>
            <w:rPr>
              <w:b/>
              <w:sz w:val="16"/>
            </w:rPr>
            <w:t>Paragraph/</w:t>
          </w:r>
          <w:r>
            <w:rPr>
              <w:b/>
              <w:sz w:val="16"/>
            </w:rPr>
            <w:br/>
            <w:t>Figure/Table/Note</w:t>
          </w:r>
          <w:r>
            <w:rPr>
              <w:b/>
              <w:sz w:val="16"/>
            </w:rPr>
            <w:br/>
          </w:r>
          <w:r>
            <w:rPr>
              <w:sz w:val="16"/>
            </w:rPr>
            <w:t>(e.g. Table 1)</w:t>
          </w:r>
        </w:p>
      </w:tc>
      <w:tc>
        <w:tcPr>
          <w:tcW w:w="709" w:type="dxa"/>
        </w:tcPr>
        <w:p w14:paraId="686AFC6A" w14:textId="77777777" w:rsidR="009E7E39" w:rsidRDefault="009E7E39">
          <w:pPr>
            <w:keepLines/>
            <w:spacing w:before="100" w:after="60" w:line="190" w:lineRule="exact"/>
            <w:jc w:val="center"/>
            <w:rPr>
              <w:b/>
              <w:sz w:val="16"/>
            </w:rPr>
          </w:pPr>
          <w:r>
            <w:rPr>
              <w:b/>
              <w:sz w:val="16"/>
            </w:rPr>
            <w:t>Type of com-</w:t>
          </w:r>
          <w:proofErr w:type="spellStart"/>
          <w:r>
            <w:rPr>
              <w:b/>
              <w:sz w:val="16"/>
            </w:rPr>
            <w:t>ment</w:t>
          </w:r>
          <w:proofErr w:type="spellEnd"/>
          <w:r>
            <w:rPr>
              <w:b/>
              <w:position w:val="6"/>
              <w:sz w:val="12"/>
            </w:rPr>
            <w:t>2</w:t>
          </w:r>
        </w:p>
      </w:tc>
      <w:tc>
        <w:tcPr>
          <w:tcW w:w="4820" w:type="dxa"/>
        </w:tcPr>
        <w:p w14:paraId="6B625109" w14:textId="77777777" w:rsidR="009E7E39" w:rsidRDefault="009E7E39">
          <w:pPr>
            <w:keepLines/>
            <w:spacing w:before="100" w:after="60" w:line="190" w:lineRule="exact"/>
            <w:jc w:val="center"/>
            <w:rPr>
              <w:b/>
              <w:sz w:val="16"/>
            </w:rPr>
          </w:pPr>
          <w:r>
            <w:rPr>
              <w:b/>
              <w:sz w:val="16"/>
            </w:rPr>
            <w:t>Comment (justification for change) by the MB</w:t>
          </w:r>
        </w:p>
      </w:tc>
      <w:tc>
        <w:tcPr>
          <w:tcW w:w="4253" w:type="dxa"/>
        </w:tcPr>
        <w:p w14:paraId="35CBC101" w14:textId="77777777" w:rsidR="009E7E39" w:rsidRDefault="009E7E39">
          <w:pPr>
            <w:keepLines/>
            <w:spacing w:before="100" w:after="60" w:line="190" w:lineRule="exact"/>
            <w:jc w:val="center"/>
            <w:rPr>
              <w:b/>
              <w:sz w:val="16"/>
            </w:rPr>
          </w:pPr>
          <w:r>
            <w:rPr>
              <w:b/>
              <w:sz w:val="16"/>
            </w:rPr>
            <w:t>Proposed change by the MB</w:t>
          </w:r>
        </w:p>
      </w:tc>
      <w:tc>
        <w:tcPr>
          <w:tcW w:w="2552" w:type="dxa"/>
        </w:tcPr>
        <w:p w14:paraId="64B80B38" w14:textId="77777777" w:rsidR="009E7E39" w:rsidRDefault="009E7E39">
          <w:pPr>
            <w:keepLines/>
            <w:spacing w:before="100" w:after="60" w:line="190" w:lineRule="exact"/>
            <w:jc w:val="center"/>
            <w:rPr>
              <w:b/>
              <w:sz w:val="16"/>
            </w:rPr>
          </w:pPr>
          <w:r>
            <w:rPr>
              <w:b/>
              <w:sz w:val="16"/>
            </w:rPr>
            <w:t>Secretariat observations</w:t>
          </w:r>
          <w:r>
            <w:rPr>
              <w:b/>
              <w:sz w:val="16"/>
            </w:rPr>
            <w:br/>
          </w:r>
          <w:r>
            <w:rPr>
              <w:sz w:val="16"/>
            </w:rPr>
            <w:t>on each comment submitted</w:t>
          </w:r>
        </w:p>
      </w:tc>
    </w:tr>
  </w:tbl>
  <w:p w14:paraId="43BB98F1" w14:textId="77777777" w:rsidR="009E7E39" w:rsidRDefault="009E7E39">
    <w:pPr>
      <w:pStyle w:val="Header"/>
      <w:rPr>
        <w:sz w:val="2"/>
      </w:rPr>
    </w:pPr>
  </w:p>
  <w:p w14:paraId="0EE73CF5" w14:textId="77777777" w:rsidR="009E7E39" w:rsidRDefault="009E7E39">
    <w:pPr>
      <w:pStyle w:val="Header"/>
      <w:spacing w:line="14" w:lineRule="exac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9E7E39" w14:paraId="1BB24428" w14:textId="77777777">
      <w:trPr>
        <w:cantSplit/>
        <w:jc w:val="center"/>
      </w:trPr>
      <w:tc>
        <w:tcPr>
          <w:tcW w:w="8572" w:type="dxa"/>
          <w:tcBorders>
            <w:top w:val="nil"/>
            <w:left w:val="nil"/>
            <w:bottom w:val="nil"/>
            <w:right w:val="nil"/>
          </w:tcBorders>
        </w:tcPr>
        <w:p w14:paraId="337F4318" w14:textId="77777777" w:rsidR="009E7E39" w:rsidRDefault="009E7E39">
          <w:pPr>
            <w:pStyle w:val="ISOComments"/>
            <w:spacing w:before="60" w:after="60"/>
          </w:pPr>
          <w:r>
            <w:rPr>
              <w:rStyle w:val="MTEquationSection"/>
              <w:b/>
              <w:color w:val="auto"/>
              <w:sz w:val="22"/>
            </w:rPr>
            <w:t>Template for comments and secretariat observations</w:t>
          </w:r>
        </w:p>
      </w:tc>
      <w:tc>
        <w:tcPr>
          <w:tcW w:w="2080" w:type="dxa"/>
          <w:tcBorders>
            <w:top w:val="single" w:sz="6" w:space="0" w:color="auto"/>
            <w:left w:val="single" w:sz="6" w:space="0" w:color="auto"/>
            <w:bottom w:val="single" w:sz="6" w:space="0" w:color="auto"/>
          </w:tcBorders>
        </w:tcPr>
        <w:p w14:paraId="343DAD76" w14:textId="77777777" w:rsidR="009E7E39" w:rsidRDefault="009E7E39">
          <w:pPr>
            <w:pStyle w:val="ISOChange"/>
            <w:spacing w:before="60" w:after="60"/>
          </w:pPr>
          <w:r>
            <w:t xml:space="preserve">Date: </w:t>
          </w:r>
        </w:p>
      </w:tc>
      <w:tc>
        <w:tcPr>
          <w:tcW w:w="5188" w:type="dxa"/>
          <w:tcBorders>
            <w:top w:val="single" w:sz="6" w:space="0" w:color="auto"/>
            <w:bottom w:val="single" w:sz="6" w:space="0" w:color="auto"/>
          </w:tcBorders>
        </w:tcPr>
        <w:p w14:paraId="3D34551E" w14:textId="77777777" w:rsidR="009E7E39" w:rsidRDefault="009E7E39">
          <w:pPr>
            <w:pStyle w:val="ISOSecretObservations"/>
            <w:spacing w:before="60" w:after="60"/>
          </w:pPr>
          <w:r>
            <w:t>Document:</w:t>
          </w:r>
          <w:r>
            <w:rPr>
              <w:b/>
            </w:rPr>
            <w:t xml:space="preserve"> </w:t>
          </w:r>
          <w:r>
            <w:rPr>
              <w:b/>
              <w:sz w:val="20"/>
            </w:rPr>
            <w:t>ISO/</w:t>
          </w:r>
        </w:p>
      </w:tc>
    </w:tr>
  </w:tbl>
  <w:p w14:paraId="20ED675C" w14:textId="77777777" w:rsidR="009E7E39" w:rsidRDefault="009E7E39">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9E7E39" w14:paraId="5CA3C40B" w14:textId="77777777">
      <w:trPr>
        <w:cantSplit/>
        <w:jc w:val="center"/>
      </w:trPr>
      <w:tc>
        <w:tcPr>
          <w:tcW w:w="539" w:type="dxa"/>
        </w:tcPr>
        <w:p w14:paraId="4EA2EA12" w14:textId="77777777" w:rsidR="009E7E39" w:rsidRDefault="009E7E39">
          <w:pPr>
            <w:keepLines/>
            <w:spacing w:before="40" w:after="40" w:line="180" w:lineRule="exact"/>
            <w:jc w:val="center"/>
            <w:rPr>
              <w:sz w:val="16"/>
            </w:rPr>
          </w:pPr>
          <w:r>
            <w:rPr>
              <w:sz w:val="16"/>
            </w:rPr>
            <w:t>1</w:t>
          </w:r>
        </w:p>
      </w:tc>
      <w:tc>
        <w:tcPr>
          <w:tcW w:w="1814" w:type="dxa"/>
        </w:tcPr>
        <w:p w14:paraId="5AFA907A" w14:textId="77777777" w:rsidR="009E7E39" w:rsidRDefault="009E7E39">
          <w:pPr>
            <w:keepLines/>
            <w:spacing w:before="40" w:after="40" w:line="180" w:lineRule="exact"/>
            <w:jc w:val="center"/>
            <w:rPr>
              <w:sz w:val="16"/>
            </w:rPr>
          </w:pPr>
          <w:r>
            <w:rPr>
              <w:sz w:val="16"/>
            </w:rPr>
            <w:t>2</w:t>
          </w:r>
        </w:p>
      </w:tc>
      <w:tc>
        <w:tcPr>
          <w:tcW w:w="1134" w:type="dxa"/>
        </w:tcPr>
        <w:p w14:paraId="59856D4A" w14:textId="77777777" w:rsidR="009E7E39" w:rsidRDefault="009E7E39">
          <w:pPr>
            <w:keepLines/>
            <w:spacing w:before="40" w:after="40" w:line="180" w:lineRule="exact"/>
            <w:jc w:val="center"/>
            <w:rPr>
              <w:sz w:val="16"/>
            </w:rPr>
          </w:pPr>
          <w:r>
            <w:rPr>
              <w:sz w:val="16"/>
            </w:rPr>
            <w:t>3</w:t>
          </w:r>
        </w:p>
      </w:tc>
      <w:tc>
        <w:tcPr>
          <w:tcW w:w="709" w:type="dxa"/>
        </w:tcPr>
        <w:p w14:paraId="6EBE88F8" w14:textId="77777777" w:rsidR="009E7E39" w:rsidRDefault="009E7E39">
          <w:pPr>
            <w:keepLines/>
            <w:spacing w:before="40" w:after="40" w:line="180" w:lineRule="exact"/>
            <w:jc w:val="center"/>
            <w:rPr>
              <w:sz w:val="16"/>
            </w:rPr>
          </w:pPr>
          <w:r>
            <w:rPr>
              <w:sz w:val="16"/>
            </w:rPr>
            <w:t>4</w:t>
          </w:r>
        </w:p>
      </w:tc>
      <w:tc>
        <w:tcPr>
          <w:tcW w:w="4394" w:type="dxa"/>
        </w:tcPr>
        <w:p w14:paraId="1E99912D" w14:textId="77777777" w:rsidR="009E7E39" w:rsidRDefault="009E7E39">
          <w:pPr>
            <w:keepLines/>
            <w:spacing w:before="40" w:after="40" w:line="180" w:lineRule="exact"/>
            <w:jc w:val="center"/>
            <w:rPr>
              <w:sz w:val="16"/>
            </w:rPr>
          </w:pPr>
          <w:r>
            <w:rPr>
              <w:sz w:val="16"/>
            </w:rPr>
            <w:t>5</w:t>
          </w:r>
        </w:p>
      </w:tc>
      <w:tc>
        <w:tcPr>
          <w:tcW w:w="3828" w:type="dxa"/>
        </w:tcPr>
        <w:p w14:paraId="0463213A" w14:textId="77777777" w:rsidR="009E7E39" w:rsidRDefault="009E7E39">
          <w:pPr>
            <w:keepLines/>
            <w:spacing w:before="40" w:after="40" w:line="180" w:lineRule="exact"/>
            <w:jc w:val="center"/>
            <w:rPr>
              <w:sz w:val="16"/>
            </w:rPr>
          </w:pPr>
          <w:r>
            <w:rPr>
              <w:sz w:val="16"/>
            </w:rPr>
            <w:t>6</w:t>
          </w:r>
        </w:p>
      </w:tc>
      <w:tc>
        <w:tcPr>
          <w:tcW w:w="3459" w:type="dxa"/>
        </w:tcPr>
        <w:p w14:paraId="69FE522F" w14:textId="77777777" w:rsidR="009E7E39" w:rsidRDefault="009E7E39">
          <w:pPr>
            <w:keepLines/>
            <w:spacing w:before="40" w:after="40" w:line="180" w:lineRule="exact"/>
            <w:jc w:val="center"/>
            <w:rPr>
              <w:sz w:val="16"/>
            </w:rPr>
          </w:pPr>
          <w:r>
            <w:rPr>
              <w:sz w:val="16"/>
            </w:rPr>
            <w:t>7</w:t>
          </w:r>
        </w:p>
      </w:tc>
    </w:tr>
    <w:tr w:rsidR="009E7E39" w14:paraId="55820750" w14:textId="77777777">
      <w:trPr>
        <w:cantSplit/>
        <w:jc w:val="center"/>
      </w:trPr>
      <w:tc>
        <w:tcPr>
          <w:tcW w:w="539" w:type="dxa"/>
        </w:tcPr>
        <w:p w14:paraId="11A4B437" w14:textId="77777777" w:rsidR="009E7E39" w:rsidRDefault="009E7E39">
          <w:pPr>
            <w:keepLines/>
            <w:spacing w:before="100" w:after="60" w:line="190" w:lineRule="exact"/>
            <w:jc w:val="center"/>
            <w:rPr>
              <w:b/>
              <w:sz w:val="16"/>
            </w:rPr>
          </w:pPr>
          <w:r>
            <w:rPr>
              <w:b/>
              <w:sz w:val="16"/>
            </w:rPr>
            <w:t>MB</w:t>
          </w:r>
          <w:r>
            <w:rPr>
              <w:b/>
              <w:position w:val="6"/>
              <w:sz w:val="12"/>
            </w:rPr>
            <w:t>1</w:t>
          </w:r>
          <w:r>
            <w:rPr>
              <w:b/>
              <w:sz w:val="16"/>
            </w:rPr>
            <w:br/>
          </w:r>
        </w:p>
      </w:tc>
      <w:tc>
        <w:tcPr>
          <w:tcW w:w="1814" w:type="dxa"/>
        </w:tcPr>
        <w:p w14:paraId="76A249C4" w14:textId="77777777" w:rsidR="009E7E39" w:rsidRDefault="009E7E39">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sz w:val="16"/>
            </w:rPr>
            <w:t>(e.g. 3.1, Table 2)</w:t>
          </w:r>
        </w:p>
      </w:tc>
      <w:tc>
        <w:tcPr>
          <w:tcW w:w="1134" w:type="dxa"/>
        </w:tcPr>
        <w:p w14:paraId="4AF4CF5A" w14:textId="77777777" w:rsidR="009E7E39" w:rsidRDefault="009E7E39">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sz w:val="16"/>
            </w:rPr>
            <w:t>(e.g. Note 2)</w:t>
          </w:r>
        </w:p>
      </w:tc>
      <w:tc>
        <w:tcPr>
          <w:tcW w:w="709" w:type="dxa"/>
        </w:tcPr>
        <w:p w14:paraId="2CC37FF2" w14:textId="77777777" w:rsidR="009E7E39" w:rsidRDefault="009E7E39">
          <w:pPr>
            <w:keepLines/>
            <w:spacing w:before="100" w:after="60" w:line="190" w:lineRule="exact"/>
            <w:jc w:val="center"/>
            <w:rPr>
              <w:b/>
              <w:sz w:val="16"/>
            </w:rPr>
          </w:pPr>
          <w:r>
            <w:rPr>
              <w:b/>
              <w:sz w:val="16"/>
            </w:rPr>
            <w:t>Type of com-</w:t>
          </w:r>
          <w:proofErr w:type="spellStart"/>
          <w:r>
            <w:rPr>
              <w:b/>
              <w:sz w:val="16"/>
            </w:rPr>
            <w:t>ment</w:t>
          </w:r>
          <w:proofErr w:type="spellEnd"/>
          <w:r>
            <w:rPr>
              <w:b/>
              <w:position w:val="6"/>
              <w:sz w:val="12"/>
            </w:rPr>
            <w:t>2</w:t>
          </w:r>
        </w:p>
      </w:tc>
      <w:tc>
        <w:tcPr>
          <w:tcW w:w="4394" w:type="dxa"/>
        </w:tcPr>
        <w:p w14:paraId="63102EFE" w14:textId="77777777" w:rsidR="009E7E39" w:rsidRDefault="009E7E39">
          <w:pPr>
            <w:keepLines/>
            <w:spacing w:before="100" w:after="60" w:line="190" w:lineRule="exact"/>
            <w:jc w:val="center"/>
            <w:rPr>
              <w:b/>
              <w:sz w:val="16"/>
            </w:rPr>
          </w:pPr>
          <w:r>
            <w:rPr>
              <w:b/>
              <w:sz w:val="16"/>
            </w:rPr>
            <w:t>Comment (justification for change)</w:t>
          </w:r>
        </w:p>
      </w:tc>
      <w:tc>
        <w:tcPr>
          <w:tcW w:w="3828" w:type="dxa"/>
        </w:tcPr>
        <w:p w14:paraId="7EE7BC6F" w14:textId="77777777" w:rsidR="009E7E39" w:rsidRDefault="009E7E39">
          <w:pPr>
            <w:keepLines/>
            <w:spacing w:before="100" w:after="60" w:line="190" w:lineRule="exact"/>
            <w:jc w:val="center"/>
            <w:rPr>
              <w:b/>
              <w:sz w:val="16"/>
            </w:rPr>
          </w:pPr>
          <w:r>
            <w:rPr>
              <w:b/>
              <w:sz w:val="16"/>
            </w:rPr>
            <w:t>Proposed change</w:t>
          </w:r>
        </w:p>
      </w:tc>
      <w:tc>
        <w:tcPr>
          <w:tcW w:w="3459" w:type="dxa"/>
        </w:tcPr>
        <w:p w14:paraId="1B34D953" w14:textId="77777777" w:rsidR="009E7E39" w:rsidRDefault="009E7E39">
          <w:pPr>
            <w:keepLines/>
            <w:spacing w:before="100" w:after="60" w:line="190" w:lineRule="exact"/>
            <w:jc w:val="center"/>
            <w:rPr>
              <w:b/>
              <w:sz w:val="16"/>
            </w:rPr>
          </w:pPr>
          <w:r>
            <w:rPr>
              <w:b/>
              <w:sz w:val="16"/>
            </w:rPr>
            <w:t>Secretariat observations</w:t>
          </w:r>
          <w:r>
            <w:rPr>
              <w:b/>
              <w:sz w:val="16"/>
            </w:rPr>
            <w:br/>
          </w:r>
          <w:r>
            <w:rPr>
              <w:sz w:val="16"/>
            </w:rPr>
            <w:t>on each comment submitted</w:t>
          </w:r>
        </w:p>
      </w:tc>
    </w:tr>
  </w:tbl>
  <w:p w14:paraId="785F70CF" w14:textId="77777777" w:rsidR="009E7E39" w:rsidRDefault="009E7E39">
    <w:pPr>
      <w:pStyle w:val="Header"/>
      <w:rPr>
        <w:sz w:val="2"/>
      </w:rPr>
    </w:pPr>
  </w:p>
  <w:p w14:paraId="0077B2DC" w14:textId="77777777" w:rsidR="009E7E39" w:rsidRDefault="009E7E3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0487A"/>
    <w:multiLevelType w:val="hybridMultilevel"/>
    <w:tmpl w:val="18BAF106"/>
    <w:lvl w:ilvl="0" w:tplc="7E12DCD8">
      <w:start w:val="1"/>
      <w:numFmt w:val="bullet"/>
      <w:lvlText w:val=""/>
      <w:lvlJc w:val="left"/>
      <w:pPr>
        <w:tabs>
          <w:tab w:val="num" w:pos="360"/>
        </w:tabs>
        <w:ind w:left="360" w:hanging="360"/>
      </w:pPr>
      <w:rPr>
        <w:rFonts w:ascii="Symbol" w:hAnsi="Symbol" w:hint="default"/>
      </w:rPr>
    </w:lvl>
    <w:lvl w:ilvl="1" w:tplc="FD7E6B9C" w:tentative="1">
      <w:start w:val="1"/>
      <w:numFmt w:val="bullet"/>
      <w:lvlText w:val="o"/>
      <w:lvlJc w:val="left"/>
      <w:pPr>
        <w:tabs>
          <w:tab w:val="num" w:pos="1080"/>
        </w:tabs>
        <w:ind w:left="1080" w:hanging="360"/>
      </w:pPr>
      <w:rPr>
        <w:rFonts w:ascii="Courier New" w:hAnsi="Courier New" w:cs="Courier New" w:hint="default"/>
      </w:rPr>
    </w:lvl>
    <w:lvl w:ilvl="2" w:tplc="B2E812D8" w:tentative="1">
      <w:start w:val="1"/>
      <w:numFmt w:val="bullet"/>
      <w:lvlText w:val=""/>
      <w:lvlJc w:val="left"/>
      <w:pPr>
        <w:tabs>
          <w:tab w:val="num" w:pos="1800"/>
        </w:tabs>
        <w:ind w:left="1800" w:hanging="360"/>
      </w:pPr>
      <w:rPr>
        <w:rFonts w:ascii="Wingdings" w:hAnsi="Wingdings" w:hint="default"/>
      </w:rPr>
    </w:lvl>
    <w:lvl w:ilvl="3" w:tplc="42368806" w:tentative="1">
      <w:start w:val="1"/>
      <w:numFmt w:val="bullet"/>
      <w:lvlText w:val=""/>
      <w:lvlJc w:val="left"/>
      <w:pPr>
        <w:tabs>
          <w:tab w:val="num" w:pos="2520"/>
        </w:tabs>
        <w:ind w:left="2520" w:hanging="360"/>
      </w:pPr>
      <w:rPr>
        <w:rFonts w:ascii="Symbol" w:hAnsi="Symbol" w:hint="default"/>
      </w:rPr>
    </w:lvl>
    <w:lvl w:ilvl="4" w:tplc="DE76013E" w:tentative="1">
      <w:start w:val="1"/>
      <w:numFmt w:val="bullet"/>
      <w:lvlText w:val="o"/>
      <w:lvlJc w:val="left"/>
      <w:pPr>
        <w:tabs>
          <w:tab w:val="num" w:pos="3240"/>
        </w:tabs>
        <w:ind w:left="3240" w:hanging="360"/>
      </w:pPr>
      <w:rPr>
        <w:rFonts w:ascii="Courier New" w:hAnsi="Courier New" w:cs="Courier New" w:hint="default"/>
      </w:rPr>
    </w:lvl>
    <w:lvl w:ilvl="5" w:tplc="06ECD262" w:tentative="1">
      <w:start w:val="1"/>
      <w:numFmt w:val="bullet"/>
      <w:lvlText w:val=""/>
      <w:lvlJc w:val="left"/>
      <w:pPr>
        <w:tabs>
          <w:tab w:val="num" w:pos="3960"/>
        </w:tabs>
        <w:ind w:left="3960" w:hanging="360"/>
      </w:pPr>
      <w:rPr>
        <w:rFonts w:ascii="Wingdings" w:hAnsi="Wingdings" w:hint="default"/>
      </w:rPr>
    </w:lvl>
    <w:lvl w:ilvl="6" w:tplc="8656218C" w:tentative="1">
      <w:start w:val="1"/>
      <w:numFmt w:val="bullet"/>
      <w:lvlText w:val=""/>
      <w:lvlJc w:val="left"/>
      <w:pPr>
        <w:tabs>
          <w:tab w:val="num" w:pos="4680"/>
        </w:tabs>
        <w:ind w:left="4680" w:hanging="360"/>
      </w:pPr>
      <w:rPr>
        <w:rFonts w:ascii="Symbol" w:hAnsi="Symbol" w:hint="default"/>
      </w:rPr>
    </w:lvl>
    <w:lvl w:ilvl="7" w:tplc="4CFE17E8" w:tentative="1">
      <w:start w:val="1"/>
      <w:numFmt w:val="bullet"/>
      <w:lvlText w:val="o"/>
      <w:lvlJc w:val="left"/>
      <w:pPr>
        <w:tabs>
          <w:tab w:val="num" w:pos="5400"/>
        </w:tabs>
        <w:ind w:left="5400" w:hanging="360"/>
      </w:pPr>
      <w:rPr>
        <w:rFonts w:ascii="Courier New" w:hAnsi="Courier New" w:cs="Courier New" w:hint="default"/>
      </w:rPr>
    </w:lvl>
    <w:lvl w:ilvl="8" w:tplc="A27E507C"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3"/>
  </w:hdrShapeDefaults>
  <w:footnotePr>
    <w:footnote w:id="-1"/>
    <w:footnote w:id="0"/>
  </w:footnotePr>
  <w:endnotePr>
    <w:endnote w:id="-1"/>
    <w:endnote w:id="0"/>
  </w:endnotePr>
  <w:compat>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974ISO" w:val="-1"/>
  </w:docVars>
  <w:rsids>
    <w:rsidRoot w:val="009E7E39"/>
    <w:rsid w:val="00044F87"/>
    <w:rsid w:val="00202974"/>
    <w:rsid w:val="00203B7B"/>
    <w:rsid w:val="00301F1D"/>
    <w:rsid w:val="0042301F"/>
    <w:rsid w:val="00687BE1"/>
    <w:rsid w:val="009E7E39"/>
    <w:rsid w:val="00C238C0"/>
    <w:rsid w:val="00D020CD"/>
    <w:rsid w:val="00DB5FE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3"/>
    <o:shapelayout v:ext="edit">
      <o:idmap v:ext="edit" data="1"/>
    </o:shapelayout>
  </w:shapeDefaults>
  <w:decimalSymbol w:val=","/>
  <w:listSeparator w:val=";"/>
  <w14:docId w14:val="7390011F"/>
  <w15:chartTrackingRefBased/>
  <w15:docId w15:val="{FC52AC02-0413-408F-9149-15D3AFF2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lang w:val="en-GB" w:eastAsia="en-US"/>
    </w:rPr>
  </w:style>
  <w:style w:type="paragraph" w:styleId="Heading1">
    <w:name w:val="heading 1"/>
    <w:basedOn w:val="Normal"/>
    <w:next w:val="Normal"/>
    <w:qFormat/>
    <w:pPr>
      <w:keepNext/>
      <w:spacing w:before="120" w:after="200"/>
      <w:outlineLvl w:val="0"/>
    </w:pPr>
    <w:rPr>
      <w:b/>
      <w:sz w:val="24"/>
    </w:rPr>
  </w:style>
  <w:style w:type="paragraph" w:styleId="Heading2">
    <w:name w:val="heading 2"/>
    <w:basedOn w:val="Heading1"/>
    <w:next w:val="Normal"/>
    <w:qFormat/>
    <w:pPr>
      <w:spacing w:before="0"/>
      <w:ind w:left="567" w:hanging="567"/>
      <w:outlineLvl w:val="1"/>
    </w:pPr>
    <w:rPr>
      <w:sz w:val="22"/>
    </w:rPr>
  </w:style>
  <w:style w:type="paragraph" w:styleId="Heading3">
    <w:name w:val="heading 3"/>
    <w:basedOn w:val="Heading2"/>
    <w:next w:val="Normal"/>
    <w:qFormat/>
    <w:pPr>
      <w:outlineLvl w:val="2"/>
    </w:pPr>
    <w:rPr>
      <w:b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rPr>
  </w:style>
  <w:style w:type="paragraph" w:customStyle="1" w:styleId="ISOClause">
    <w:name w:val="ISO_Clause"/>
    <w:basedOn w:val="Normal"/>
    <w:pPr>
      <w:spacing w:before="210" w:line="210" w:lineRule="exact"/>
      <w:jc w:val="left"/>
    </w:pPr>
    <w:rPr>
      <w:sz w:val="18"/>
    </w:rPr>
  </w:style>
  <w:style w:type="paragraph" w:customStyle="1" w:styleId="ISOParagraph">
    <w:name w:val="ISO_Paragraph"/>
    <w:basedOn w:val="Normal"/>
    <w:pPr>
      <w:spacing w:before="210" w:line="210" w:lineRule="exact"/>
      <w:jc w:val="left"/>
    </w:pPr>
    <w:rPr>
      <w:sz w:val="18"/>
    </w:rPr>
  </w:style>
  <w:style w:type="character" w:styleId="PageNumber">
    <w:name w:val="page number"/>
    <w:basedOn w:val="DefaultParagraphFont"/>
    <w:rPr>
      <w:sz w:val="20"/>
    </w:rPr>
  </w:style>
  <w:style w:type="paragraph" w:customStyle="1" w:styleId="ISOCommType">
    <w:name w:val="ISO_Comm_Type"/>
    <w:basedOn w:val="Normal"/>
    <w:pPr>
      <w:spacing w:before="210" w:line="210" w:lineRule="exact"/>
      <w:jc w:val="left"/>
    </w:pPr>
    <w:rPr>
      <w:sz w:val="18"/>
    </w:rPr>
  </w:style>
  <w:style w:type="paragraph" w:customStyle="1" w:styleId="ISOComments">
    <w:name w:val="ISO_Comments"/>
    <w:basedOn w:val="Normal"/>
    <w:pPr>
      <w:spacing w:before="210" w:line="210" w:lineRule="exact"/>
      <w:jc w:val="left"/>
    </w:pPr>
    <w:rPr>
      <w:sz w:val="18"/>
    </w:rPr>
  </w:style>
  <w:style w:type="paragraph" w:customStyle="1" w:styleId="ISOChange">
    <w:name w:val="ISO_Change"/>
    <w:basedOn w:val="Normal"/>
    <w:pPr>
      <w:spacing w:before="210" w:line="210" w:lineRule="exact"/>
      <w:jc w:val="left"/>
    </w:pPr>
    <w:rPr>
      <w:sz w:val="18"/>
    </w:rPr>
  </w:style>
  <w:style w:type="paragraph" w:customStyle="1" w:styleId="ISOSecretObservations">
    <w:name w:val="ISO_Secret_Observations"/>
    <w:basedOn w:val="Normal"/>
    <w:pPr>
      <w:spacing w:before="210" w:line="210" w:lineRule="exact"/>
      <w:jc w:val="left"/>
    </w:pPr>
    <w:rPr>
      <w:sz w:val="18"/>
    </w:rPr>
  </w:style>
  <w:style w:type="character" w:customStyle="1" w:styleId="MTEquationSection">
    <w:name w:val="MTEquationSection"/>
    <w:basedOn w:val="DefaultParagraphFont"/>
    <w:rPr>
      <w:vanish w:val="0"/>
      <w:color w:val="FF0000"/>
      <w:sz w:val="16"/>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styleId="BodyText">
    <w:name w:val="Body Text"/>
    <w:basedOn w:val="Normal"/>
    <w:pPr>
      <w:tabs>
        <w:tab w:val="left" w:pos="5812"/>
      </w:tabs>
      <w:jc w:val="left"/>
    </w:pPr>
    <w:rPr>
      <w:rFonts w:cs="Arial"/>
      <w:b/>
      <w:bCs/>
      <w:sz w:val="20"/>
      <w:lang w:val="en-US" w:eastAsia="nl-NL"/>
    </w:rPr>
  </w:style>
  <w:style w:type="paragraph" w:customStyle="1" w:styleId="Kiwa-RapportTekst">
    <w:name w:val="Kiwa-RapportTekst"/>
    <w:basedOn w:val="Normal"/>
    <w:link w:val="Kiwa-RapportTekstChar"/>
    <w:rsid w:val="00202974"/>
    <w:pPr>
      <w:jc w:val="left"/>
    </w:pPr>
    <w:rPr>
      <w:sz w:val="20"/>
      <w:lang w:val="x-none" w:eastAsia="nl-NL"/>
    </w:rPr>
  </w:style>
  <w:style w:type="character" w:customStyle="1" w:styleId="Kiwa-RapportTekstChar">
    <w:name w:val="Kiwa-RapportTekst Char"/>
    <w:link w:val="Kiwa-RapportTekst"/>
    <w:locked/>
    <w:rsid w:val="00202974"/>
    <w:rPr>
      <w:rFonts w:ascii="Arial" w:hAnsi="Arial"/>
      <w:lang w:val="x-none" w:eastAsia="nl-NL"/>
    </w:rPr>
  </w:style>
  <w:style w:type="character" w:styleId="CommentReference">
    <w:name w:val="annotation reference"/>
    <w:uiPriority w:val="99"/>
    <w:semiHidden/>
    <w:unhideWhenUsed/>
    <w:rsid w:val="00202974"/>
    <w:rPr>
      <w:sz w:val="16"/>
      <w:szCs w:val="16"/>
    </w:rPr>
  </w:style>
  <w:style w:type="paragraph" w:styleId="CommentText">
    <w:name w:val="annotation text"/>
    <w:basedOn w:val="Normal"/>
    <w:link w:val="CommentTextChar"/>
    <w:uiPriority w:val="99"/>
    <w:semiHidden/>
    <w:unhideWhenUsed/>
    <w:rsid w:val="00202974"/>
    <w:pPr>
      <w:jc w:val="left"/>
    </w:pPr>
    <w:rPr>
      <w:sz w:val="20"/>
      <w:lang w:val="nl-NL" w:eastAsia="nl-NL"/>
    </w:rPr>
  </w:style>
  <w:style w:type="character" w:customStyle="1" w:styleId="CommentTextChar">
    <w:name w:val="Comment Text Char"/>
    <w:basedOn w:val="DefaultParagraphFont"/>
    <w:link w:val="CommentText"/>
    <w:uiPriority w:val="99"/>
    <w:semiHidden/>
    <w:rsid w:val="00202974"/>
    <w:rPr>
      <w:rFonts w:ascii="Arial" w:hAnsi="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commentmd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commentmd1template.dot</Template>
  <TotalTime>0</TotalTime>
  <Pages>1</Pages>
  <Words>129</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Jos</cp:lastModifiedBy>
  <cp:revision>3</cp:revision>
  <cp:lastPrinted>2003-07-24T11:48:00Z</cp:lastPrinted>
  <dcterms:created xsi:type="dcterms:W3CDTF">2021-06-30T09:18:00Z</dcterms:created>
  <dcterms:modified xsi:type="dcterms:W3CDTF">2021-06-30T09:54:00Z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